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72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2"/>
        <w:tblpPr w:leftFromText="180" w:rightFromText="180" w:vertAnchor="text" w:tblpY="1"/>
        <w:tblOverlap w:val="never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585"/>
        <w:gridCol w:w="1368"/>
        <w:gridCol w:w="160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34" w:type="dxa"/>
            <w:vMerge w:val="restart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95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小番茄滞销 执行案件陷入两难</w:t>
            </w: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公益助农解困局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音视频新闻直播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34" w:type="dxa"/>
            <w:vMerge w:val="continue"/>
            <w:noWrap w:val="0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53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音视频新闻直播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34" w:type="dxa"/>
            <w:vMerge w:val="continue"/>
            <w:noWrap w:val="0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53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4" w:type="dxa"/>
            <w:noWrap w:val="0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1"/>
                <w:szCs w:val="21"/>
              </w:rPr>
              <w:t>（主创人员）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hAnsi="华文中宋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张怀民 马哲 张蕴秀 丁村 马旭 张平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集体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（黎明 朱岱云 倪慧 刘启生）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3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/>
              <w:jc w:val="both"/>
              <w:textAlignment w:val="auto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宁夏法治报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宁夏法治报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宁夏法治报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直播平台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2021年8月27日15时19分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exact"/>
        </w:trPr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5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104140</wp:posOffset>
                  </wp:positionV>
                  <wp:extent cx="915035" cy="915035"/>
                  <wp:effectExtent l="0" t="0" r="18415" b="18415"/>
                  <wp:wrapNone/>
                  <wp:docPr id="1" name="图片 2" descr="6d24bdcaeb024136db7d65b2f7a1f4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6d24bdcaeb024136db7d65b2f7a1f4e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instrText xml:space="preserve"> HYPERLINK "http://share.juyun.tv/live.php?id=66573" </w:instrTex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http://share.juyun.tv/live.php?id=66573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</w:trPr>
        <w:tc>
          <w:tcPr>
            <w:tcW w:w="1634" w:type="dxa"/>
            <w:noWrap w:val="0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5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jc w:val="both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永宁县法院一被执行人所在公司种植240亩小番茄因疫情滞销，难以履行还款义务。宁夏法治报与该院发起“我为群众办实事·公益助农”活动，线上策划推出融媒体报道，采访团队第一时间深入当地多方采访，获得大量文、图、视频素材，后方编辑分工协作，根据不同平台传播规律，推出文图、短视频等不同形态新闻产品，多角度、立体化呈现被执行人面临的实际困境、当地法院主动延伸司法服务的有力举措，在报纸和微信、抖音等新媒体平台发布，通过载体多样、渠道丰富、覆盖广泛的传播矩阵，报端网端同频共振，扩大推广宣传效果，提高知晓率，扩大社会参与面；线下积极联系银川市多家大型商超，为企业销售牵线搭桥，打通销路。秉持“以用户为中心”的传播理念，开展“小番茄大促销”公益网络直播，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丰富报道角度和层次，达到良好舆论引导效果。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exact"/>
        </w:trPr>
        <w:tc>
          <w:tcPr>
            <w:tcW w:w="1634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75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jc w:val="both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  <w:t>内容通过中央政法委中国长安网、人民法院报等多家中央政法媒体和新媒体平台发布，直播观看量超过50万，系列短视频播放量超过170万，帮助被执行人解决3万公斤小番茄销售问题，典型做法写入2022年宁夏两会法院工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exact"/>
        </w:trPr>
        <w:tc>
          <w:tcPr>
            <w:tcW w:w="16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751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初评评委会填报评语及推荐理由。报送单位主要负责人签名并加盖单位公章。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4760" w:firstLineChars="170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B5AD9"/>
    <w:rsid w:val="73EFC4E1"/>
    <w:rsid w:val="F7B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2022-05-27T21:39:00Z</dcterms:created>
  <dc:creator>hongyun</dc:creator>
  <cp:lastModifiedBy>hongyun</cp:lastModifiedBy>
  <dcterms:modified xsi:type="dcterms:W3CDTF">2022-05-27T18:21:01Z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