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3"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东西合作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节水增效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节煤减排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助力煤化工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绿色低碳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高质量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val="en-US" w:eastAsia="zh-CN"/>
        </w:rPr>
        <w:t xml:space="preserve">             ---工业领域固体废物资源化利用项目</w:t>
      </w:r>
    </w:p>
    <w:p>
      <w:pPr>
        <w:spacing w:line="560" w:lineRule="exact"/>
        <w:ind w:firstLine="640" w:firstLineChars="200"/>
        <w:rPr>
          <w:rFonts w:hint="eastAsia" w:ascii="仿宋_GB2312" w:hAnsi="仿宋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【</w:t>
      </w:r>
      <w:r>
        <w:rPr>
          <w:rFonts w:hint="eastAsia" w:ascii="黑体" w:hAnsi="黑体" w:eastAsia="黑体" w:cs="黑体"/>
          <w:kern w:val="0"/>
          <w:szCs w:val="32"/>
          <w:lang w:eastAsia="zh-CN"/>
        </w:rPr>
        <w:t>经验做法</w:t>
      </w:r>
      <w:r>
        <w:rPr>
          <w:rFonts w:hint="eastAsia" w:ascii="仿宋_GB2312" w:hAnsi="仿宋_GB2312" w:eastAsia="仿宋_GB2312" w:cs="仿宋_GB2312"/>
          <w:kern w:val="0"/>
          <w:szCs w:val="32"/>
        </w:rPr>
        <w:t>】</w:t>
      </w:r>
      <w:r>
        <w:rPr>
          <w:rFonts w:hint="eastAsia" w:ascii="仿宋_GB2312" w:hAnsi="仿宋"/>
          <w:kern w:val="0"/>
          <w:szCs w:val="32"/>
        </w:rPr>
        <w:t>宁夏神耀科技有限责任公司经过四年艰苦研发，累计研发投入5972万元，采用过滤、压榨、真空、干化的成套工艺，将气化细渣含水率由70-90%降至25%左右，比传统技术水分降低30个百分点；干燥后的气化细渣能够稳定输送，不粘结，解决了运输过程中黏连、卡涩，污染环境等问题，可以在焚烧炉内自稳定燃烧，1000大卡/千克热值的气化细渣可以产生1.3吨高压过热蒸汽；焚烧后产生的白灰无害，残碳低于5%,可以作为水泥基料或者与CO2固碳技术相结合，生产建材骨料等。2021年，神耀科技气化固废资源化利用技术应用及推广取得了突破性进展，在浙江石化、</w:t>
      </w:r>
      <w:bookmarkStart w:id="0" w:name="_Hlk108533431"/>
      <w:r>
        <w:rPr>
          <w:rFonts w:hint="eastAsia" w:ascii="仿宋_GB2312" w:hAnsi="仿宋"/>
          <w:kern w:val="0"/>
          <w:szCs w:val="32"/>
        </w:rPr>
        <w:t>陕西渭化</w:t>
      </w:r>
      <w:bookmarkEnd w:id="0"/>
      <w:r>
        <w:rPr>
          <w:rFonts w:hint="eastAsia" w:ascii="仿宋_GB2312" w:hAnsi="仿宋"/>
          <w:kern w:val="0"/>
          <w:szCs w:val="32"/>
        </w:rPr>
        <w:t>示范落地8台套，2022年上半年项目均在运行和调试，且干燥后的细渣完成锅炉掺烧。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kern w:val="0"/>
          <w:szCs w:val="32"/>
        </w:rPr>
        <w:t>【</w:t>
      </w:r>
      <w:r>
        <w:rPr>
          <w:rFonts w:hint="eastAsia" w:ascii="黑体" w:hAnsi="黑体" w:eastAsia="黑体" w:cs="黑体"/>
          <w:kern w:val="0"/>
          <w:szCs w:val="32"/>
          <w:lang w:eastAsia="zh-CN"/>
        </w:rPr>
        <w:t>经验启迪</w:t>
      </w:r>
      <w:r>
        <w:rPr>
          <w:rFonts w:hint="eastAsia" w:ascii="仿宋_GB2312" w:hAnsi="仿宋_GB2312" w:eastAsia="仿宋_GB2312" w:cs="仿宋_GB2312"/>
          <w:kern w:val="0"/>
          <w:szCs w:val="32"/>
        </w:rPr>
        <w:t>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生态环境部等18部委《“十四五”时期“无废城市”建设工作方案》、自治区工业和信息化厅等12个部门《宁夏“十四五”一般工业固体综合利用工作方案》，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要求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到2025年，“无废城市”固体废物综合利用水平显著提升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  <w:bookmarkStart w:id="1" w:name="_GoBack"/>
      <w:bookmarkEnd w:id="1"/>
      <w:r>
        <w:rPr>
          <w:rFonts w:hint="eastAsia" w:ascii="仿宋_GB2312" w:hAnsi="仿宋"/>
          <w:kern w:val="0"/>
          <w:szCs w:val="32"/>
          <w:lang w:eastAsia="zh-CN"/>
        </w:rPr>
        <w:t>宁东管委会切实压实企业主体责任，服务指导</w:t>
      </w:r>
      <w:r>
        <w:rPr>
          <w:rFonts w:hint="eastAsia" w:ascii="仿宋_GB2312" w:hAnsi="仿宋"/>
          <w:kern w:val="0"/>
          <w:szCs w:val="32"/>
        </w:rPr>
        <w:t>宁夏神耀科技有限责任公司</w:t>
      </w:r>
      <w:r>
        <w:rPr>
          <w:rFonts w:hint="eastAsia" w:ascii="仿宋_GB2312" w:hAnsi="仿宋"/>
          <w:kern w:val="0"/>
          <w:szCs w:val="32"/>
          <w:lang w:eastAsia="zh-CN"/>
        </w:rPr>
        <w:t>研发</w:t>
      </w:r>
      <w:r>
        <w:rPr>
          <w:rFonts w:hint="eastAsia" w:ascii="仿宋_GB2312" w:hAnsi="仿宋_GB2312" w:eastAsia="仿宋_GB2312"/>
          <w:sz w:val="32"/>
          <w:szCs w:val="32"/>
        </w:rPr>
        <w:t>气化细渣深度脱水干化及资源化利用技术将气化细渣含水率由70-90%降至25%左右，节约水资源100万吨/年，副产蒸汽400万吨/年，达到了节煤、减碳、增效的目的</w:t>
      </w:r>
      <w:r>
        <w:rPr>
          <w:rFonts w:hint="eastAsia" w:ascii="仿宋_GB2312" w:hAnsi="仿宋_GB2312"/>
          <w:sz w:val="32"/>
          <w:szCs w:val="32"/>
          <w:lang w:eastAsia="zh-CN"/>
        </w:rPr>
        <w:t>，真正实现固废资源化、减量化、无害化利用，为固废资源化利用提供了绿色、低碳的解决方案。</w:t>
      </w:r>
    </w:p>
    <w:sectPr>
      <w:pgSz w:w="11906" w:h="16838"/>
      <w:pgMar w:top="1701" w:right="1417" w:bottom="1417" w:left="1474" w:header="851" w:footer="992" w:gutter="0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BB8B5"/>
    <w:multiLevelType w:val="multilevel"/>
    <w:tmpl w:val="5A9BB8B5"/>
    <w:lvl w:ilvl="0" w:tentative="0">
      <w:start w:val="1"/>
      <w:numFmt w:val="chineseCounting"/>
      <w:pStyle w:val="9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%5）"/>
      <w:lvlJc w:val="left"/>
      <w:pPr>
        <w:ind w:left="-510" w:firstLine="912"/>
      </w:pPr>
      <w:rPr>
        <w:rFonts w:hint="eastAsia" w:ascii="宋体" w:hAnsi="宋体" w:eastAsia="宋体" w:cs="宋体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221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2318BF"/>
    <w:rsid w:val="00046A23"/>
    <w:rsid w:val="001718DB"/>
    <w:rsid w:val="00273DD3"/>
    <w:rsid w:val="004149DC"/>
    <w:rsid w:val="00534D88"/>
    <w:rsid w:val="005C62F9"/>
    <w:rsid w:val="0074090C"/>
    <w:rsid w:val="00864126"/>
    <w:rsid w:val="00C60053"/>
    <w:rsid w:val="00E7442B"/>
    <w:rsid w:val="00FA739B"/>
    <w:rsid w:val="00FD6FBB"/>
    <w:rsid w:val="1004758E"/>
    <w:rsid w:val="1FCF3F70"/>
    <w:rsid w:val="24E964CC"/>
    <w:rsid w:val="3DD57AB1"/>
    <w:rsid w:val="3F75BE37"/>
    <w:rsid w:val="3FFFCFE5"/>
    <w:rsid w:val="47FB4367"/>
    <w:rsid w:val="4F48188B"/>
    <w:rsid w:val="587A729B"/>
    <w:rsid w:val="5CC553E3"/>
    <w:rsid w:val="5FA907F4"/>
    <w:rsid w:val="5FFF6B9F"/>
    <w:rsid w:val="6EA7B3DA"/>
    <w:rsid w:val="6EDF0732"/>
    <w:rsid w:val="6FFFA5DB"/>
    <w:rsid w:val="74DD2C7F"/>
    <w:rsid w:val="7A3E7368"/>
    <w:rsid w:val="7DFFE5FB"/>
    <w:rsid w:val="7F2318BF"/>
    <w:rsid w:val="7F7F7CCD"/>
    <w:rsid w:val="7FBF7661"/>
    <w:rsid w:val="7FF6914C"/>
    <w:rsid w:val="7FFBEDD8"/>
    <w:rsid w:val="98DE9C32"/>
    <w:rsid w:val="AFDF4A75"/>
    <w:rsid w:val="B7FAA67D"/>
    <w:rsid w:val="C67FA1C6"/>
    <w:rsid w:val="DB74548C"/>
    <w:rsid w:val="DEFF057B"/>
    <w:rsid w:val="E3B71902"/>
    <w:rsid w:val="E5511AE8"/>
    <w:rsid w:val="EE57D10E"/>
    <w:rsid w:val="F7FD84D3"/>
    <w:rsid w:val="F9FC64DF"/>
    <w:rsid w:val="FE3E9434"/>
    <w:rsid w:val="FF6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"/>
    <w:basedOn w:val="1"/>
    <w:next w:val="1"/>
    <w:qFormat/>
    <w:uiPriority w:val="1"/>
    <w:rPr>
      <w:rFonts w:ascii="仿宋_GB2312" w:hAnsi="仿宋_GB2312" w:cs="仿宋_GB2312"/>
      <w:szCs w:val="32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List"/>
    <w:basedOn w:val="1"/>
    <w:qFormat/>
    <w:uiPriority w:val="0"/>
    <w:pPr>
      <w:ind w:left="200" w:hanging="200" w:hangingChars="200"/>
    </w:pPr>
  </w:style>
  <w:style w:type="paragraph" w:styleId="9">
    <w:name w:val="Body Text First Indent"/>
    <w:basedOn w:val="5"/>
    <w:qFormat/>
    <w:uiPriority w:val="0"/>
    <w:pPr>
      <w:numPr>
        <w:ilvl w:val="0"/>
        <w:numId w:val="1"/>
      </w:numPr>
      <w:kinsoku w:val="0"/>
      <w:overflowPunct w:val="0"/>
      <w:ind w:firstLine="640" w:firstLineChars="200"/>
    </w:p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M6"/>
    <w:basedOn w:val="12"/>
    <w:next w:val="12"/>
    <w:unhideWhenUsed/>
    <w:qFormat/>
    <w:uiPriority w:val="99"/>
    <w:pPr>
      <w:spacing w:beforeLines="0" w:afterLines="0" w:line="680" w:lineRule="atLeast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</Words>
  <Characters>1029</Characters>
  <Lines>8</Lines>
  <Paragraphs>2</Paragraphs>
  <TotalTime>0</TotalTime>
  <ScaleCrop>false</ScaleCrop>
  <LinksUpToDate>false</LinksUpToDate>
  <CharactersWithSpaces>1207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2022-07-15T07:54:00Z</dcterms:created>
  <dc:creator>杨丽</dc:creator>
  <cp:lastModifiedBy>a02844</cp:lastModifiedBy>
  <dcterms:modified xsi:type="dcterms:W3CDTF">2022-09-05T09:20:51Z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5D5AB90C90094AE087B011088A616A6F</vt:lpwstr>
  </property>
</Properties>
</file>